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4AB8" w14:textId="31B9054A" w:rsidR="00F43C23" w:rsidRDefault="00F43C23" w:rsidP="00F43C23">
      <w:pPr>
        <w:pStyle w:val="Title"/>
        <w:rPr>
          <w:rFonts w:ascii="Times New Roman" w:hAnsi="Times New Roman"/>
          <w:sz w:val="32"/>
          <w:szCs w:val="32"/>
        </w:rPr>
      </w:pPr>
    </w:p>
    <w:p w14:paraId="12065485" w14:textId="1CF255BA" w:rsidR="00CF4F1C" w:rsidRPr="005B0D4A" w:rsidRDefault="00CF4F1C" w:rsidP="00F43C23">
      <w:pPr>
        <w:pStyle w:val="Title"/>
        <w:rPr>
          <w:rFonts w:ascii="Times New Roman" w:hAnsi="Times New Roman"/>
          <w:sz w:val="32"/>
          <w:szCs w:val="32"/>
        </w:rPr>
      </w:pPr>
      <w:r w:rsidRPr="005B0D4A">
        <w:rPr>
          <w:rFonts w:ascii="Times New Roman" w:hAnsi="Times New Roman"/>
          <w:sz w:val="32"/>
          <w:szCs w:val="32"/>
        </w:rPr>
        <w:t>JOB OPPORTUNITY</w:t>
      </w:r>
    </w:p>
    <w:p w14:paraId="17E53515" w14:textId="51D1EE8A" w:rsidR="00CF4F1C" w:rsidRPr="005B0D4A" w:rsidRDefault="00A75595" w:rsidP="00CF4F1C">
      <w:pPr>
        <w:pStyle w:val="Title"/>
        <w:rPr>
          <w:rFonts w:ascii="Times New Roman" w:hAnsi="Times New Roman"/>
          <w:sz w:val="28"/>
          <w:szCs w:val="28"/>
        </w:rPr>
      </w:pPr>
      <w:r>
        <w:rPr>
          <w:rFonts w:ascii="Times New Roman" w:hAnsi="Times New Roman"/>
          <w:sz w:val="28"/>
          <w:szCs w:val="28"/>
        </w:rPr>
        <w:t>Building</w:t>
      </w:r>
      <w:r w:rsidR="00CF4F1C">
        <w:rPr>
          <w:rFonts w:ascii="Times New Roman" w:hAnsi="Times New Roman"/>
          <w:sz w:val="28"/>
          <w:szCs w:val="28"/>
        </w:rPr>
        <w:t xml:space="preserve"> Inspector</w:t>
      </w:r>
    </w:p>
    <w:p w14:paraId="4F321409" w14:textId="77777777" w:rsidR="00CF4F1C" w:rsidRPr="005B0D4A" w:rsidRDefault="00CF4F1C" w:rsidP="00CF4F1C">
      <w:pPr>
        <w:pStyle w:val="Title"/>
        <w:rPr>
          <w:rFonts w:ascii="Times New Roman" w:hAnsi="Times New Roman"/>
          <w:b w:val="0"/>
          <w:i/>
          <w:szCs w:val="24"/>
        </w:rPr>
      </w:pPr>
      <w:r w:rsidRPr="005B0D4A">
        <w:rPr>
          <w:rFonts w:ascii="Times New Roman" w:hAnsi="Times New Roman"/>
          <w:b w:val="0"/>
          <w:i/>
          <w:szCs w:val="24"/>
        </w:rPr>
        <w:t>(</w:t>
      </w:r>
      <w:r>
        <w:rPr>
          <w:rFonts w:ascii="Times New Roman" w:hAnsi="Times New Roman"/>
          <w:b w:val="0"/>
          <w:i/>
          <w:szCs w:val="24"/>
        </w:rPr>
        <w:t>Full</w:t>
      </w:r>
      <w:r w:rsidRPr="005B0D4A">
        <w:rPr>
          <w:rFonts w:ascii="Times New Roman" w:hAnsi="Times New Roman"/>
          <w:b w:val="0"/>
          <w:i/>
          <w:szCs w:val="24"/>
        </w:rPr>
        <w:t>-Time)</w:t>
      </w:r>
    </w:p>
    <w:p w14:paraId="4F3779F5" w14:textId="77777777" w:rsidR="00CF4F1C" w:rsidRDefault="00CF4F1C" w:rsidP="00CF4F1C"/>
    <w:p w14:paraId="1E4E79EF" w14:textId="5C1F5956" w:rsidR="00CF4F1C" w:rsidRPr="005B0D4A" w:rsidRDefault="00CF4F1C" w:rsidP="00CF4F1C">
      <w:pPr>
        <w:rPr>
          <w:rFonts w:ascii="Times New Roman" w:hAnsi="Times New Roman"/>
        </w:rPr>
      </w:pPr>
      <w:r w:rsidRPr="005B0D4A">
        <w:rPr>
          <w:rFonts w:ascii="Times New Roman" w:hAnsi="Times New Roman"/>
        </w:rPr>
        <w:t xml:space="preserve">The CITY OF SUWANEE is accepting applications for a </w:t>
      </w:r>
      <w:r w:rsidR="00A75595">
        <w:rPr>
          <w:rFonts w:ascii="Times New Roman" w:hAnsi="Times New Roman"/>
          <w:b/>
        </w:rPr>
        <w:t>Building</w:t>
      </w:r>
      <w:r>
        <w:rPr>
          <w:rFonts w:ascii="Times New Roman" w:hAnsi="Times New Roman"/>
          <w:b/>
        </w:rPr>
        <w:t xml:space="preserve"> Inspector</w:t>
      </w:r>
      <w:r w:rsidRPr="005B0D4A">
        <w:rPr>
          <w:rFonts w:ascii="Times New Roman" w:hAnsi="Times New Roman"/>
        </w:rPr>
        <w:t xml:space="preserve">.  </w:t>
      </w:r>
      <w:r w:rsidRPr="00A75595">
        <w:rPr>
          <w:rFonts w:ascii="Times New Roman" w:hAnsi="Times New Roman"/>
        </w:rPr>
        <w:t xml:space="preserve">This position </w:t>
      </w:r>
      <w:r w:rsidR="00A75595" w:rsidRPr="00A75595">
        <w:rPr>
          <w:rFonts w:ascii="Times New Roman" w:hAnsi="Times New Roman"/>
        </w:rPr>
        <w:t>performs building inspections in the enforcement of relevant codes.</w:t>
      </w:r>
      <w:r w:rsidRPr="005B0D4A">
        <w:rPr>
          <w:rFonts w:ascii="Times New Roman" w:hAnsi="Times New Roman"/>
        </w:rPr>
        <w:t xml:space="preserve"> </w:t>
      </w:r>
      <w:r>
        <w:rPr>
          <w:rFonts w:ascii="Times New Roman" w:hAnsi="Times New Roman"/>
        </w:rPr>
        <w:t>Position r</w:t>
      </w:r>
      <w:r w:rsidRPr="005B0D4A">
        <w:rPr>
          <w:rFonts w:ascii="Times New Roman" w:hAnsi="Times New Roman"/>
        </w:rPr>
        <w:t>eports to the Building Official.</w:t>
      </w:r>
      <w:r>
        <w:rPr>
          <w:rFonts w:ascii="Times New Roman" w:hAnsi="Times New Roman"/>
        </w:rPr>
        <w:t xml:space="preserve">   </w:t>
      </w:r>
    </w:p>
    <w:p w14:paraId="43A875B4" w14:textId="77777777" w:rsidR="00CF4F1C" w:rsidRPr="005B0D4A" w:rsidRDefault="00CF4F1C" w:rsidP="00CF4F1C">
      <w:pPr>
        <w:rPr>
          <w:rFonts w:ascii="Times New Roman" w:hAnsi="Times New Roman"/>
        </w:rPr>
      </w:pPr>
      <w:r w:rsidRPr="005B0D4A">
        <w:rPr>
          <w:rFonts w:ascii="Times New Roman" w:hAnsi="Times New Roman"/>
        </w:rPr>
        <w:t xml:space="preserve">  </w:t>
      </w:r>
    </w:p>
    <w:p w14:paraId="4485C6A2" w14:textId="2AFFB10B" w:rsidR="00CF4F1C" w:rsidRDefault="00CF4F1C" w:rsidP="00CF4F1C">
      <w:pPr>
        <w:rPr>
          <w:rFonts w:ascii="Times New Roman" w:hAnsi="Times New Roman"/>
          <w:b/>
        </w:rPr>
      </w:pPr>
      <w:r w:rsidRPr="005B0D4A">
        <w:rPr>
          <w:rFonts w:ascii="Times New Roman" w:hAnsi="Times New Roman"/>
          <w:b/>
        </w:rPr>
        <w:t>Major Duties:</w:t>
      </w:r>
    </w:p>
    <w:p w14:paraId="48FA5DA5" w14:textId="4826007A"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 xml:space="preserve">Inspects and recommends corrective action for residential and commercial construction projects to ensure compliance with adopted structural, mechanical, plumbing, </w:t>
      </w:r>
      <w:proofErr w:type="gramStart"/>
      <w:r w:rsidRPr="00A75595">
        <w:rPr>
          <w:rFonts w:ascii="Times New Roman" w:hAnsi="Times New Roman"/>
        </w:rPr>
        <w:t>energy</w:t>
      </w:r>
      <w:proofErr w:type="gramEnd"/>
      <w:r w:rsidRPr="00A75595">
        <w:rPr>
          <w:rFonts w:ascii="Times New Roman" w:hAnsi="Times New Roman"/>
        </w:rPr>
        <w:t xml:space="preserve"> and electrical codes.</w:t>
      </w:r>
    </w:p>
    <w:p w14:paraId="10EDC132"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Enforces adopted temporary and permanent sign ordinance requirements.</w:t>
      </w:r>
    </w:p>
    <w:p w14:paraId="41FBFA79"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Inspects and recommends corrective action for compliance with adopted property maintenance requirements.</w:t>
      </w:r>
    </w:p>
    <w:p w14:paraId="6D11C604"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Communicates with contractors, building owners and residents concerning building code and property maintenance code requirements.</w:t>
      </w:r>
    </w:p>
    <w:p w14:paraId="706D8416"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Inspects and recommends corrective actions for compliance with adopted soil erosion and sedimentation control regulations.</w:t>
      </w:r>
    </w:p>
    <w:p w14:paraId="748554D7"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Performs inspections and provides reporting in accordance with MSF requirements for detention pond and illicit discharge.</w:t>
      </w:r>
    </w:p>
    <w:p w14:paraId="485816B8"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Performs administrative tasks related to inspection reporting and record keeping.</w:t>
      </w:r>
    </w:p>
    <w:p w14:paraId="771AC270" w14:textId="279AF221" w:rsidR="00F12673" w:rsidRPr="00A75595" w:rsidRDefault="00CF4F1C"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Performs related duties</w:t>
      </w:r>
    </w:p>
    <w:p w14:paraId="099DE79B" w14:textId="09CACFF2" w:rsidR="00CF4F1C" w:rsidRDefault="00CF4F1C">
      <w:pPr>
        <w:rPr>
          <w:rFonts w:ascii="TimesNewRomanPSMT" w:hAnsi="TimesNewRomanPSMT"/>
          <w:color w:val="000000"/>
          <w:szCs w:val="24"/>
        </w:rPr>
      </w:pPr>
    </w:p>
    <w:p w14:paraId="0BD85E5A" w14:textId="77777777" w:rsidR="00F43C23" w:rsidRDefault="00F43C23">
      <w:pPr>
        <w:rPr>
          <w:rFonts w:ascii="Times New Roman" w:hAnsi="Times New Roman"/>
          <w:b/>
        </w:rPr>
      </w:pPr>
    </w:p>
    <w:p w14:paraId="449837F4" w14:textId="0C2BEAB8" w:rsidR="00CF4F1C" w:rsidRDefault="00CF4F1C">
      <w:pPr>
        <w:rPr>
          <w:rFonts w:ascii="Times New Roman" w:hAnsi="Times New Roman"/>
          <w:bCs/>
        </w:rPr>
      </w:pPr>
      <w:r w:rsidRPr="005B0D4A">
        <w:rPr>
          <w:rFonts w:ascii="Times New Roman" w:hAnsi="Times New Roman"/>
          <w:b/>
        </w:rPr>
        <w:t>Physical Demands:</w:t>
      </w:r>
      <w:r w:rsidRPr="005B0D4A">
        <w:rPr>
          <w:rFonts w:ascii="Times New Roman" w:hAnsi="Times New Roman"/>
          <w:bCs/>
        </w:rPr>
        <w:t xml:space="preserve">  </w:t>
      </w:r>
    </w:p>
    <w:p w14:paraId="70349BEA" w14:textId="513055F3"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 xml:space="preserve">The work is typically performed while sitting at a desk or table or while intermittently sitting, standing, stooping, walking, </w:t>
      </w:r>
      <w:proofErr w:type="gramStart"/>
      <w:r w:rsidRPr="00A75595">
        <w:rPr>
          <w:rFonts w:ascii="Times New Roman" w:hAnsi="Times New Roman"/>
        </w:rPr>
        <w:t>bending</w:t>
      </w:r>
      <w:proofErr w:type="gramEnd"/>
      <w:r w:rsidRPr="00A75595">
        <w:rPr>
          <w:rFonts w:ascii="Times New Roman" w:hAnsi="Times New Roman"/>
        </w:rPr>
        <w:t xml:space="preserve"> or crouching. The employee frequently lifts light objects, climbs ladders, distinguishes between shades of color, and utilizes the sense of smell.</w:t>
      </w:r>
    </w:p>
    <w:p w14:paraId="31103D56"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The work is typically performed in an office and outdoors, occasionally in cold or inclement weather. The employee is exposed to noise, dust, dirt, grease, and machinery with moving parts. Work requires the use of protective devices such as masks, goggles, gloves, etc.</w:t>
      </w:r>
    </w:p>
    <w:p w14:paraId="570DD838" w14:textId="77777777" w:rsidR="00A75595" w:rsidRDefault="00A75595" w:rsidP="00A75595">
      <w:pPr>
        <w:widowControl w:val="0"/>
        <w:tabs>
          <w:tab w:val="left" w:pos="-1080"/>
          <w:tab w:val="left" w:pos="-720"/>
          <w:tab w:val="left" w:pos="0"/>
          <w:tab w:val="left" w:pos="270"/>
          <w:tab w:val="left" w:pos="1080"/>
          <w:tab w:val="left" w:pos="1440"/>
        </w:tabs>
        <w:autoSpaceDE w:val="0"/>
        <w:autoSpaceDN w:val="0"/>
        <w:adjustRightInd w:val="0"/>
        <w:jc w:val="both"/>
      </w:pPr>
    </w:p>
    <w:p w14:paraId="2DB8F80C" w14:textId="492CBD3A" w:rsidR="00CF4F1C" w:rsidRDefault="00CF4F1C" w:rsidP="00CF4F1C">
      <w:pPr>
        <w:rPr>
          <w:rFonts w:ascii="TimesNewRomanPSMT" w:hAnsi="TimesNewRomanPSMT"/>
          <w:color w:val="000000"/>
          <w:szCs w:val="24"/>
        </w:rPr>
      </w:pPr>
    </w:p>
    <w:p w14:paraId="1B2364BA" w14:textId="77777777" w:rsidR="00CF4F1C" w:rsidRPr="00CF4F1C" w:rsidRDefault="00CF4F1C" w:rsidP="00CF4F1C">
      <w:pPr>
        <w:widowControl w:val="0"/>
        <w:rPr>
          <w:rFonts w:ascii="Times New Roman" w:hAnsi="Times New Roman"/>
          <w:b/>
        </w:rPr>
      </w:pPr>
      <w:r w:rsidRPr="00CF4F1C">
        <w:rPr>
          <w:rFonts w:ascii="Times New Roman" w:hAnsi="Times New Roman"/>
          <w:b/>
        </w:rPr>
        <w:t>Minimum Qualifications:</w:t>
      </w:r>
    </w:p>
    <w:p w14:paraId="37F4E728" w14:textId="12ACBE30"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Knowledge and level of competency commonly associated with the completion of a baccalaureate degree in a course of study related to the occupational field.</w:t>
      </w:r>
    </w:p>
    <w:p w14:paraId="53C0E638"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 xml:space="preserve">Sufficient experience to understand the basic principles relevant to the major duties of the position, usually associated with the completion of an apprenticeship/internship or having had </w:t>
      </w:r>
      <w:r w:rsidRPr="00A75595">
        <w:rPr>
          <w:rFonts w:ascii="Times New Roman" w:hAnsi="Times New Roman"/>
        </w:rPr>
        <w:lastRenderedPageBreak/>
        <w:t>a similar position for one to two years.</w:t>
      </w:r>
    </w:p>
    <w:p w14:paraId="5E61C2D5"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Possession of or ability to readily obtain a valid driver’s license issued by the State of Georgia for the type of vehicle or equipment operated.</w:t>
      </w:r>
    </w:p>
    <w:p w14:paraId="26AE80B4"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Possession of or ability to readily obtain the appropriate state certification for the type of inspection(s) conducted.</w:t>
      </w:r>
    </w:p>
    <w:p w14:paraId="0F8C4B4A" w14:textId="77777777" w:rsidR="00A75595" w:rsidRDefault="00A75595" w:rsidP="00A75595">
      <w:pPr>
        <w:tabs>
          <w:tab w:val="left" w:pos="-1440"/>
        </w:tabs>
        <w:ind w:left="720"/>
      </w:pPr>
    </w:p>
    <w:p w14:paraId="0B5D3727" w14:textId="14311DD1" w:rsidR="00CF4F1C" w:rsidRPr="00CF4F1C" w:rsidRDefault="00CF4F1C" w:rsidP="00CF4F1C"/>
    <w:p w14:paraId="795D6D74" w14:textId="0AFA405D" w:rsidR="00CF4F1C" w:rsidRDefault="00CF4F1C" w:rsidP="00CF4F1C">
      <w:pPr>
        <w:rPr>
          <w:rFonts w:ascii="TimesNewRomanPSMT" w:hAnsi="TimesNewRomanPSMT"/>
          <w:b/>
          <w:bCs/>
          <w:color w:val="000000"/>
          <w:szCs w:val="24"/>
        </w:rPr>
      </w:pPr>
      <w:r w:rsidRPr="00CF4F1C">
        <w:rPr>
          <w:rFonts w:ascii="TimesNewRomanPSMT" w:hAnsi="TimesNewRomanPSMT"/>
          <w:b/>
          <w:bCs/>
          <w:color w:val="000000"/>
          <w:szCs w:val="24"/>
        </w:rPr>
        <w:t>Knowledge Required by the Position:</w:t>
      </w:r>
    </w:p>
    <w:p w14:paraId="4F82788C" w14:textId="432429A2"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Knowledge of applicable codes and state amendments for all trades.</w:t>
      </w:r>
    </w:p>
    <w:p w14:paraId="43484854"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 xml:space="preserve">Knowledge of applicable property maintenance, housing, zoning, </w:t>
      </w:r>
      <w:proofErr w:type="gramStart"/>
      <w:r w:rsidRPr="00A75595">
        <w:rPr>
          <w:rFonts w:ascii="Times New Roman" w:hAnsi="Times New Roman"/>
        </w:rPr>
        <w:t>health</w:t>
      </w:r>
      <w:proofErr w:type="gramEnd"/>
      <w:r w:rsidRPr="00A75595">
        <w:rPr>
          <w:rFonts w:ascii="Times New Roman" w:hAnsi="Times New Roman"/>
        </w:rPr>
        <w:t xml:space="preserve"> and sanitation code standards.</w:t>
      </w:r>
    </w:p>
    <w:p w14:paraId="24C0B723"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Knowledge of city and department policies and procedures.</w:t>
      </w:r>
    </w:p>
    <w:p w14:paraId="46379F3D"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Knowledge of best maintenance practices.</w:t>
      </w:r>
    </w:p>
    <w:p w14:paraId="0A8A7AA1"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Skill in reading and interpreting construction drawings and documents.</w:t>
      </w:r>
    </w:p>
    <w:p w14:paraId="7D8F32EC"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Skill in the interpretation and application of codes and regulations to a variety of situations.</w:t>
      </w:r>
    </w:p>
    <w:p w14:paraId="461F45F8"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Skill in researching complex issues and forming appropriate opinions.</w:t>
      </w:r>
    </w:p>
    <w:p w14:paraId="05D382F4"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Skill in preparing reports and communicating information clearly and effectively.</w:t>
      </w:r>
    </w:p>
    <w:p w14:paraId="01EC6FAA" w14:textId="77777777" w:rsidR="00A75595" w:rsidRPr="00A75595" w:rsidRDefault="00A75595" w:rsidP="00A75595">
      <w:pPr>
        <w:widowControl w:val="0"/>
        <w:numPr>
          <w:ilvl w:val="0"/>
          <w:numId w:val="1"/>
        </w:numPr>
        <w:tabs>
          <w:tab w:val="clear" w:pos="720"/>
          <w:tab w:val="left" w:pos="-1080"/>
          <w:tab w:val="left" w:pos="-720"/>
        </w:tabs>
        <w:autoSpaceDE w:val="0"/>
        <w:autoSpaceDN w:val="0"/>
        <w:adjustRightInd w:val="0"/>
        <w:ind w:left="360"/>
        <w:jc w:val="both"/>
        <w:rPr>
          <w:rFonts w:ascii="Times New Roman" w:hAnsi="Times New Roman"/>
        </w:rPr>
      </w:pPr>
      <w:r w:rsidRPr="00A75595">
        <w:rPr>
          <w:rFonts w:ascii="Times New Roman" w:hAnsi="Times New Roman"/>
        </w:rPr>
        <w:t>Skill in tactful communication with persons from a variety of backgrounds.</w:t>
      </w:r>
    </w:p>
    <w:p w14:paraId="37451409" w14:textId="668479A3" w:rsidR="00CF4F1C" w:rsidRDefault="00CF4F1C" w:rsidP="00CF4F1C">
      <w:pPr>
        <w:rPr>
          <w:rFonts w:ascii="SymbolMT" w:hAnsi="SymbolMT"/>
          <w:color w:val="000000"/>
          <w:szCs w:val="24"/>
        </w:rPr>
      </w:pPr>
    </w:p>
    <w:p w14:paraId="25B19EF6" w14:textId="59CEBB42" w:rsidR="00CF4F1C" w:rsidRPr="00F43C23" w:rsidRDefault="00CF4F1C" w:rsidP="00CF4F1C">
      <w:pPr>
        <w:pStyle w:val="BodyText"/>
        <w:rPr>
          <w:rFonts w:ascii="Times New Roman" w:hAnsi="Times New Roman"/>
          <w:b/>
          <w:bCs/>
        </w:rPr>
      </w:pPr>
      <w:r w:rsidRPr="00F43C23">
        <w:rPr>
          <w:rFonts w:ascii="Times New Roman" w:hAnsi="Times New Roman"/>
          <w:b/>
          <w:bCs/>
        </w:rPr>
        <w:t xml:space="preserve">Compensation:  </w:t>
      </w:r>
      <w:r w:rsidR="00F43C23">
        <w:rPr>
          <w:rFonts w:ascii="Times New Roman" w:hAnsi="Times New Roman"/>
        </w:rPr>
        <w:t>P</w:t>
      </w:r>
      <w:r w:rsidR="00F43C23" w:rsidRPr="00F43C23">
        <w:rPr>
          <w:rFonts w:ascii="Times New Roman" w:hAnsi="Times New Roman"/>
        </w:rPr>
        <w:t>ay range from $43,522 - $55,491</w:t>
      </w:r>
      <w:r w:rsidR="00F43C23" w:rsidRPr="00F43C23">
        <w:rPr>
          <w:rFonts w:ascii="Times New Roman" w:hAnsi="Times New Roman"/>
          <w:bCs/>
        </w:rPr>
        <w:t xml:space="preserve"> annualized </w:t>
      </w:r>
      <w:r w:rsidRPr="00F43C23">
        <w:rPr>
          <w:rFonts w:ascii="Times New Roman" w:hAnsi="Times New Roman"/>
          <w:bCs/>
        </w:rPr>
        <w:t>(negotiable based on experience).</w:t>
      </w:r>
      <w:r w:rsidRPr="00F43C23">
        <w:rPr>
          <w:rFonts w:ascii="Times New Roman" w:hAnsi="Times New Roman"/>
          <w:b/>
          <w:bCs/>
        </w:rPr>
        <w:t xml:space="preserve">  </w:t>
      </w:r>
      <w:r w:rsidRPr="00F43C23">
        <w:rPr>
          <w:rFonts w:ascii="Times New Roman" w:hAnsi="Times New Roman"/>
        </w:rPr>
        <w:t>Full-time with benefits.</w:t>
      </w:r>
    </w:p>
    <w:p w14:paraId="5BB53FE1" w14:textId="6AF2C0D2" w:rsidR="00CF4F1C" w:rsidRDefault="00CF4F1C" w:rsidP="00CF4F1C">
      <w:pPr>
        <w:rPr>
          <w:rFonts w:ascii="TimesNewRomanPSMT" w:hAnsi="TimesNewRomanPSMT"/>
          <w:szCs w:val="24"/>
        </w:rPr>
      </w:pPr>
    </w:p>
    <w:p w14:paraId="7DDC1D10" w14:textId="0053FADC" w:rsidR="00F43C23" w:rsidRDefault="00F43C23" w:rsidP="00F43C23">
      <w:pPr>
        <w:rPr>
          <w:rFonts w:ascii="TimesNewRomanPSMT" w:hAnsi="TimesNewRomanPSMT"/>
          <w:szCs w:val="24"/>
        </w:rPr>
      </w:pPr>
    </w:p>
    <w:p w14:paraId="62BC9741" w14:textId="77777777" w:rsidR="00F43C23" w:rsidRPr="00E41D31" w:rsidRDefault="00F43C23" w:rsidP="00F43C23">
      <w:pPr>
        <w:rPr>
          <w:rFonts w:ascii="Times New Roman" w:hAnsi="Times New Roman"/>
          <w:b/>
          <w:bCs/>
        </w:rPr>
      </w:pPr>
      <w:r w:rsidRPr="00E41D31">
        <w:rPr>
          <w:rFonts w:ascii="Times New Roman" w:hAnsi="Times New Roman"/>
          <w:b/>
          <w:bCs/>
        </w:rPr>
        <w:t xml:space="preserve">Applications: </w:t>
      </w:r>
    </w:p>
    <w:p w14:paraId="78037C1D" w14:textId="77777777" w:rsidR="00F43C23" w:rsidRPr="00E41D31" w:rsidRDefault="00F43C23" w:rsidP="00F43C23">
      <w:pPr>
        <w:rPr>
          <w:rFonts w:ascii="Times New Roman" w:hAnsi="Times New Roman"/>
        </w:rPr>
      </w:pPr>
      <w:r w:rsidRPr="00E41D31">
        <w:rPr>
          <w:rFonts w:ascii="Times New Roman" w:hAnsi="Times New Roman"/>
        </w:rPr>
        <w:t xml:space="preserve">Submit Application and Resume:  City of Suwanee Human Resources, </w:t>
      </w:r>
    </w:p>
    <w:p w14:paraId="38BD6D21" w14:textId="77777777" w:rsidR="00F43C23" w:rsidRPr="00E41D31" w:rsidRDefault="00F43C23" w:rsidP="00F43C23">
      <w:pPr>
        <w:rPr>
          <w:rFonts w:ascii="Times New Roman" w:hAnsi="Times New Roman"/>
        </w:rPr>
      </w:pPr>
      <w:r w:rsidRPr="00E41D31">
        <w:rPr>
          <w:rFonts w:ascii="Times New Roman" w:hAnsi="Times New Roman"/>
        </w:rPr>
        <w:t xml:space="preserve">330 Town Center Avenue, Suwanee, GA  30024.  The General Application form may be accessed at </w:t>
      </w:r>
      <w:hyperlink r:id="rId7" w:history="1">
        <w:r w:rsidRPr="00E41D31">
          <w:rPr>
            <w:rStyle w:val="Hyperlink"/>
            <w:rFonts w:ascii="Times New Roman" w:hAnsi="Times New Roman"/>
          </w:rPr>
          <w:t>www.suwanee.com.</w:t>
        </w:r>
      </w:hyperlink>
    </w:p>
    <w:p w14:paraId="561069EC" w14:textId="77777777" w:rsidR="00F43C23" w:rsidRPr="00E41D31" w:rsidRDefault="00F43C23" w:rsidP="00F43C23">
      <w:pPr>
        <w:rPr>
          <w:rFonts w:ascii="Times New Roman" w:hAnsi="Times New Roman"/>
          <w:sz w:val="22"/>
          <w:szCs w:val="22"/>
        </w:rPr>
      </w:pPr>
    </w:p>
    <w:p w14:paraId="4EBC61E5" w14:textId="77777777" w:rsidR="00F43C23" w:rsidRPr="00E41D31" w:rsidRDefault="00F43C23" w:rsidP="00F43C23">
      <w:pPr>
        <w:rPr>
          <w:rFonts w:ascii="Times New Roman" w:hAnsi="Times New Roman"/>
          <w:sz w:val="22"/>
          <w:szCs w:val="22"/>
        </w:rPr>
      </w:pPr>
      <w:r w:rsidRPr="00E41D31">
        <w:rPr>
          <w:rFonts w:ascii="Times New Roman" w:hAnsi="Times New Roman"/>
        </w:rPr>
        <w:t>Phone 770-945-8996 for additional information.</w:t>
      </w:r>
      <w:r w:rsidRPr="00E41D31">
        <w:rPr>
          <w:rFonts w:ascii="Times New Roman" w:hAnsi="Times New Roman"/>
          <w:sz w:val="22"/>
          <w:szCs w:val="22"/>
        </w:rPr>
        <w:t xml:space="preserve">  </w:t>
      </w:r>
      <w:r w:rsidRPr="00E41D31">
        <w:rPr>
          <w:rFonts w:ascii="Times New Roman" w:hAnsi="Times New Roman"/>
        </w:rPr>
        <w:t>Position open until filled.  Only applicants being considered for interview will be contacted.</w:t>
      </w:r>
    </w:p>
    <w:p w14:paraId="2C045BE5" w14:textId="77777777" w:rsidR="00F43C23" w:rsidRPr="00E41D31" w:rsidRDefault="00F43C23" w:rsidP="00F43C23">
      <w:pPr>
        <w:pStyle w:val="BodyText"/>
        <w:rPr>
          <w:rFonts w:ascii="Times New Roman" w:hAnsi="Times New Roman"/>
        </w:rPr>
      </w:pPr>
    </w:p>
    <w:p w14:paraId="3E462188" w14:textId="77777777" w:rsidR="00F43C23" w:rsidRDefault="00F43C23" w:rsidP="00F43C23">
      <w:pPr>
        <w:pStyle w:val="BodyText"/>
      </w:pPr>
    </w:p>
    <w:p w14:paraId="238120DF" w14:textId="77777777" w:rsidR="00F43C23" w:rsidRDefault="00F43C23" w:rsidP="00F43C23">
      <w:pPr>
        <w:pStyle w:val="Heading2"/>
      </w:pPr>
      <w:r>
        <w:t>Equal Opportunity Employer</w:t>
      </w:r>
    </w:p>
    <w:p w14:paraId="2BD6C2E9" w14:textId="77777777" w:rsidR="00F43C23" w:rsidRDefault="00F43C23" w:rsidP="00F43C23"/>
    <w:p w14:paraId="30CB69C5" w14:textId="0F823038" w:rsidR="00F43C23" w:rsidRPr="00E41D31" w:rsidRDefault="00F43C23" w:rsidP="00E41D31">
      <w:pPr>
        <w:jc w:val="center"/>
        <w:rPr>
          <w:b/>
        </w:rPr>
      </w:pPr>
      <w:r>
        <w:rPr>
          <w:b/>
        </w:rPr>
        <w:t>Drug Free Workplace</w:t>
      </w:r>
    </w:p>
    <w:sectPr w:rsidR="00F43C23" w:rsidRPr="00E41D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903D" w14:textId="77777777" w:rsidR="00F43C23" w:rsidRDefault="00F43C23" w:rsidP="00F43C23">
      <w:r>
        <w:separator/>
      </w:r>
    </w:p>
  </w:endnote>
  <w:endnote w:type="continuationSeparator" w:id="0">
    <w:p w14:paraId="2202835F" w14:textId="77777777" w:rsidR="00F43C23" w:rsidRDefault="00F43C23" w:rsidP="00F4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Georgia-Italic">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45C6" w14:textId="26F4E066" w:rsidR="00F43C23" w:rsidRDefault="00F43C23">
    <w:pPr>
      <w:pStyle w:val="Footer"/>
    </w:pPr>
    <w:r w:rsidRPr="00F43C23">
      <w:rPr>
        <w:rFonts w:ascii="Georgia-Italic" w:hAnsi="Georgia-Italic"/>
        <w:i/>
        <w:iCs/>
        <w:color w:val="000000"/>
        <w:sz w:val="20"/>
      </w:rPr>
      <w:t xml:space="preserve">Posting </w:t>
    </w:r>
    <w:r w:rsidR="00A75595">
      <w:rPr>
        <w:rFonts w:ascii="Georgia-Italic" w:hAnsi="Georgia-Italic"/>
        <w:i/>
        <w:iCs/>
        <w:color w:val="000000"/>
        <w:sz w:val="20"/>
      </w:rPr>
      <w:t>9/24/2021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B420" w14:textId="77777777" w:rsidR="00F43C23" w:rsidRDefault="00F43C23" w:rsidP="00F43C23">
      <w:r>
        <w:separator/>
      </w:r>
    </w:p>
  </w:footnote>
  <w:footnote w:type="continuationSeparator" w:id="0">
    <w:p w14:paraId="3BEAE3A5" w14:textId="77777777" w:rsidR="00F43C23" w:rsidRDefault="00F43C23" w:rsidP="00F4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04E5" w14:textId="59660027" w:rsidR="00F43C23" w:rsidRDefault="00F43C23" w:rsidP="00F43C23">
    <w:pPr>
      <w:pStyle w:val="Header"/>
      <w:jc w:val="center"/>
    </w:pPr>
    <w:r>
      <w:rPr>
        <w:noProof/>
        <w:sz w:val="22"/>
        <w:szCs w:val="22"/>
      </w:rPr>
      <w:drawing>
        <wp:inline distT="0" distB="0" distL="0" distR="0" wp14:anchorId="3920BB39" wp14:editId="37BB587E">
          <wp:extent cx="3381375" cy="134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1C"/>
    <w:rsid w:val="00A75595"/>
    <w:rsid w:val="00CF4F1C"/>
    <w:rsid w:val="00E41D31"/>
    <w:rsid w:val="00E61F0E"/>
    <w:rsid w:val="00F12673"/>
    <w:rsid w:val="00F4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760E"/>
  <w15:chartTrackingRefBased/>
  <w15:docId w15:val="{7C9ACEC1-B1A6-4557-859D-00ED1A52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F1C"/>
    <w:pPr>
      <w:spacing w:after="0" w:line="240" w:lineRule="auto"/>
    </w:pPr>
    <w:rPr>
      <w:rFonts w:ascii="Georgia" w:eastAsia="Times New Roman" w:hAnsi="Georgia" w:cs="Times New Roman"/>
      <w:sz w:val="24"/>
      <w:szCs w:val="20"/>
    </w:rPr>
  </w:style>
  <w:style w:type="paragraph" w:styleId="Heading2">
    <w:name w:val="heading 2"/>
    <w:basedOn w:val="Normal"/>
    <w:next w:val="Normal"/>
    <w:link w:val="Heading2Char"/>
    <w:semiHidden/>
    <w:unhideWhenUsed/>
    <w:qFormat/>
    <w:rsid w:val="00F43C2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4F1C"/>
    <w:pPr>
      <w:jc w:val="center"/>
    </w:pPr>
    <w:rPr>
      <w:b/>
    </w:rPr>
  </w:style>
  <w:style w:type="character" w:customStyle="1" w:styleId="TitleChar">
    <w:name w:val="Title Char"/>
    <w:basedOn w:val="DefaultParagraphFont"/>
    <w:link w:val="Title"/>
    <w:rsid w:val="00CF4F1C"/>
    <w:rPr>
      <w:rFonts w:ascii="Georgia" w:eastAsia="Times New Roman" w:hAnsi="Georgia" w:cs="Times New Roman"/>
      <w:b/>
      <w:sz w:val="24"/>
      <w:szCs w:val="20"/>
    </w:rPr>
  </w:style>
  <w:style w:type="character" w:customStyle="1" w:styleId="fontstyle01">
    <w:name w:val="fontstyle01"/>
    <w:basedOn w:val="DefaultParagraphFont"/>
    <w:rsid w:val="00CF4F1C"/>
    <w:rPr>
      <w:rFonts w:ascii="TimesNewRomanPSMT" w:hAnsi="TimesNewRomanPSMT" w:hint="default"/>
      <w:b w:val="0"/>
      <w:bCs w:val="0"/>
      <w:i w:val="0"/>
      <w:iCs w:val="0"/>
      <w:color w:val="000000"/>
      <w:sz w:val="24"/>
      <w:szCs w:val="24"/>
    </w:rPr>
  </w:style>
  <w:style w:type="paragraph" w:styleId="BodyText">
    <w:name w:val="Body Text"/>
    <w:basedOn w:val="Normal"/>
    <w:link w:val="BodyTextChar"/>
    <w:semiHidden/>
    <w:unhideWhenUsed/>
    <w:rsid w:val="00CF4F1C"/>
    <w:pPr>
      <w:jc w:val="both"/>
    </w:pPr>
  </w:style>
  <w:style w:type="character" w:customStyle="1" w:styleId="BodyTextChar">
    <w:name w:val="Body Text Char"/>
    <w:basedOn w:val="DefaultParagraphFont"/>
    <w:link w:val="BodyText"/>
    <w:semiHidden/>
    <w:rsid w:val="00CF4F1C"/>
    <w:rPr>
      <w:rFonts w:ascii="Georgia" w:eastAsia="Times New Roman" w:hAnsi="Georgia" w:cs="Times New Roman"/>
      <w:sz w:val="24"/>
      <w:szCs w:val="20"/>
    </w:rPr>
  </w:style>
  <w:style w:type="character" w:customStyle="1" w:styleId="Heading2Char">
    <w:name w:val="Heading 2 Char"/>
    <w:basedOn w:val="DefaultParagraphFont"/>
    <w:link w:val="Heading2"/>
    <w:semiHidden/>
    <w:rsid w:val="00F43C23"/>
    <w:rPr>
      <w:rFonts w:ascii="Georgia" w:eastAsia="Times New Roman" w:hAnsi="Georgia" w:cs="Times New Roman"/>
      <w:b/>
      <w:bCs/>
      <w:sz w:val="24"/>
      <w:szCs w:val="20"/>
    </w:rPr>
  </w:style>
  <w:style w:type="character" w:styleId="Hyperlink">
    <w:name w:val="Hyperlink"/>
    <w:semiHidden/>
    <w:unhideWhenUsed/>
    <w:rsid w:val="00F43C23"/>
    <w:rPr>
      <w:color w:val="0000FF"/>
      <w:u w:val="single"/>
    </w:rPr>
  </w:style>
  <w:style w:type="paragraph" w:styleId="Header">
    <w:name w:val="header"/>
    <w:basedOn w:val="Normal"/>
    <w:link w:val="HeaderChar"/>
    <w:uiPriority w:val="99"/>
    <w:unhideWhenUsed/>
    <w:rsid w:val="00F43C23"/>
    <w:pPr>
      <w:tabs>
        <w:tab w:val="center" w:pos="4680"/>
        <w:tab w:val="right" w:pos="9360"/>
      </w:tabs>
    </w:pPr>
  </w:style>
  <w:style w:type="character" w:customStyle="1" w:styleId="HeaderChar">
    <w:name w:val="Header Char"/>
    <w:basedOn w:val="DefaultParagraphFont"/>
    <w:link w:val="Header"/>
    <w:uiPriority w:val="99"/>
    <w:rsid w:val="00F43C23"/>
    <w:rPr>
      <w:rFonts w:ascii="Georgia" w:eastAsia="Times New Roman" w:hAnsi="Georgia" w:cs="Times New Roman"/>
      <w:sz w:val="24"/>
      <w:szCs w:val="20"/>
    </w:rPr>
  </w:style>
  <w:style w:type="paragraph" w:styleId="Footer">
    <w:name w:val="footer"/>
    <w:basedOn w:val="Normal"/>
    <w:link w:val="FooterChar"/>
    <w:uiPriority w:val="99"/>
    <w:unhideWhenUsed/>
    <w:rsid w:val="00F43C23"/>
    <w:pPr>
      <w:tabs>
        <w:tab w:val="center" w:pos="4680"/>
        <w:tab w:val="right" w:pos="9360"/>
      </w:tabs>
    </w:pPr>
  </w:style>
  <w:style w:type="character" w:customStyle="1" w:styleId="FooterChar">
    <w:name w:val="Footer Char"/>
    <w:basedOn w:val="DefaultParagraphFont"/>
    <w:link w:val="Footer"/>
    <w:uiPriority w:val="99"/>
    <w:rsid w:val="00F43C23"/>
    <w:rPr>
      <w:rFonts w:ascii="Georgia" w:eastAsia="Times New Roman" w:hAnsi="Georgia" w:cs="Times New Roman"/>
      <w:sz w:val="24"/>
      <w:szCs w:val="20"/>
    </w:rPr>
  </w:style>
  <w:style w:type="paragraph" w:styleId="ListParagraph">
    <w:name w:val="List Paragraph"/>
    <w:basedOn w:val="Normal"/>
    <w:uiPriority w:val="34"/>
    <w:qFormat/>
    <w:rsid w:val="00A75595"/>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0941">
      <w:bodyDiv w:val="1"/>
      <w:marLeft w:val="0"/>
      <w:marRight w:val="0"/>
      <w:marTop w:val="0"/>
      <w:marBottom w:val="0"/>
      <w:divBdr>
        <w:top w:val="none" w:sz="0" w:space="0" w:color="auto"/>
        <w:left w:val="none" w:sz="0" w:space="0" w:color="auto"/>
        <w:bottom w:val="none" w:sz="0" w:space="0" w:color="auto"/>
        <w:right w:val="none" w:sz="0" w:space="0" w:color="auto"/>
      </w:divBdr>
    </w:div>
    <w:div w:id="6064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wan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Chromey</dc:creator>
  <cp:keywords/>
  <dc:description/>
  <cp:lastModifiedBy>Michelle Hunter</cp:lastModifiedBy>
  <cp:revision>2</cp:revision>
  <dcterms:created xsi:type="dcterms:W3CDTF">2021-09-24T16:54:00Z</dcterms:created>
  <dcterms:modified xsi:type="dcterms:W3CDTF">2021-09-24T16:54:00Z</dcterms:modified>
</cp:coreProperties>
</file>